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CB2C2" w14:textId="74B3336B" w:rsidR="00D03500" w:rsidRPr="00092836" w:rsidRDefault="00D03500" w:rsidP="00D03500">
      <w:pPr>
        <w:pStyle w:val="Standard"/>
        <w:rPr>
          <w:sz w:val="26"/>
          <w:szCs w:val="26"/>
        </w:rPr>
      </w:pPr>
      <w:r w:rsidRPr="00092836">
        <w:rPr>
          <w:rFonts w:cs="Times New Roman"/>
          <w:b/>
          <w:bCs/>
          <w:sz w:val="26"/>
          <w:szCs w:val="26"/>
        </w:rPr>
        <w:t xml:space="preserve">Technická zpráva – </w:t>
      </w:r>
      <w:r w:rsidRPr="00092836">
        <w:rPr>
          <w:rFonts w:cs="Times New Roman"/>
          <w:b/>
          <w:bCs/>
          <w:sz w:val="26"/>
          <w:szCs w:val="26"/>
        </w:rPr>
        <w:t xml:space="preserve">Druhé doplnění  </w:t>
      </w:r>
    </w:p>
    <w:p w14:paraId="050287DC" w14:textId="77777777" w:rsidR="00D03500" w:rsidRDefault="00D03500" w:rsidP="00D03500">
      <w:pPr>
        <w:pStyle w:val="Textbody"/>
        <w:widowControl/>
        <w:shd w:val="clear" w:color="auto" w:fill="FFFFFF"/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D22AC0F" w14:textId="77777777" w:rsidR="00D03500" w:rsidRDefault="00D03500" w:rsidP="00D03500">
      <w:pPr>
        <w:pStyle w:val="Textbody"/>
        <w:rPr>
          <w:b/>
          <w:bCs/>
        </w:rPr>
      </w:pPr>
      <w:r>
        <w:rPr>
          <w:b/>
          <w:bCs/>
        </w:rPr>
        <w:t>Název stavby:</w:t>
      </w:r>
    </w:p>
    <w:p w14:paraId="462F8A93" w14:textId="77777777" w:rsidR="00D03500" w:rsidRDefault="00D03500" w:rsidP="00D03500">
      <w:pPr>
        <w:pStyle w:val="Textbody"/>
        <w:rPr>
          <w:b/>
        </w:rPr>
      </w:pPr>
      <w:r>
        <w:rPr>
          <w:b/>
        </w:rPr>
        <w:t>Stavební úpravy areálu bývalé sladovny, ETAPA I - Račice-</w:t>
      </w:r>
      <w:proofErr w:type="spellStart"/>
      <w:r>
        <w:rPr>
          <w:b/>
        </w:rPr>
        <w:t>Pístovice</w:t>
      </w:r>
      <w:proofErr w:type="spellEnd"/>
      <w:r>
        <w:rPr>
          <w:b/>
        </w:rPr>
        <w:t xml:space="preserve"> </w:t>
      </w:r>
    </w:p>
    <w:p w14:paraId="28E3FC0D" w14:textId="77777777" w:rsidR="00D03500" w:rsidRDefault="00D03500" w:rsidP="00D03500">
      <w:pPr>
        <w:pStyle w:val="Textbody"/>
        <w:rPr>
          <w:b/>
          <w:bCs/>
        </w:rPr>
      </w:pPr>
      <w:r>
        <w:rPr>
          <w:b/>
          <w:bCs/>
        </w:rPr>
        <w:t>Místo stavby:</w:t>
      </w:r>
    </w:p>
    <w:p w14:paraId="4D493F9C" w14:textId="77777777" w:rsidR="00D03500" w:rsidRDefault="00D03500" w:rsidP="00D03500">
      <w:pPr>
        <w:pStyle w:val="Textbody"/>
        <w:rPr>
          <w:rFonts w:cs="Times New Roman"/>
        </w:rPr>
      </w:pPr>
      <w:proofErr w:type="spellStart"/>
      <w:r>
        <w:rPr>
          <w:rFonts w:cs="Times New Roman"/>
        </w:rPr>
        <w:t>parc.č</w:t>
      </w:r>
      <w:proofErr w:type="spellEnd"/>
      <w:r>
        <w:rPr>
          <w:rFonts w:cs="Times New Roman"/>
        </w:rPr>
        <w:t xml:space="preserve">. 186, 78, 959/1, 959/9, </w:t>
      </w:r>
      <w:proofErr w:type="spellStart"/>
      <w:r>
        <w:rPr>
          <w:rFonts w:cs="Times New Roman"/>
        </w:rPr>
        <w:t>k.ú</w:t>
      </w:r>
      <w:proofErr w:type="spellEnd"/>
      <w:r>
        <w:rPr>
          <w:rFonts w:cs="Times New Roman"/>
        </w:rPr>
        <w:t>. Račice, 683 05 Račice-</w:t>
      </w:r>
      <w:proofErr w:type="spellStart"/>
      <w:r>
        <w:rPr>
          <w:rFonts w:cs="Times New Roman"/>
        </w:rPr>
        <w:t>Pístovice</w:t>
      </w:r>
      <w:proofErr w:type="spellEnd"/>
    </w:p>
    <w:p w14:paraId="0E1A290E" w14:textId="77777777" w:rsidR="00D03500" w:rsidRDefault="00D03500" w:rsidP="00D03500">
      <w:pPr>
        <w:pStyle w:val="Textbody"/>
        <w:rPr>
          <w:b/>
          <w:bCs/>
        </w:rPr>
      </w:pPr>
      <w:r>
        <w:rPr>
          <w:b/>
          <w:bCs/>
        </w:rPr>
        <w:t>Stavebník:</w:t>
      </w:r>
    </w:p>
    <w:p w14:paraId="1CA5A859" w14:textId="77777777" w:rsidR="00D03500" w:rsidRDefault="00D03500" w:rsidP="00D03500">
      <w:pPr>
        <w:pStyle w:val="Standard"/>
        <w:autoSpaceDE w:val="0"/>
        <w:spacing w:after="200" w:line="276" w:lineRule="auto"/>
        <w:jc w:val="both"/>
        <w:rPr>
          <w:rFonts w:cs="Times New Roman"/>
        </w:rPr>
      </w:pPr>
      <w:r>
        <w:rPr>
          <w:rFonts w:cs="Times New Roman"/>
        </w:rPr>
        <w:t>Obec Račice-</w:t>
      </w:r>
      <w:proofErr w:type="spellStart"/>
      <w:r>
        <w:rPr>
          <w:rFonts w:cs="Times New Roman"/>
        </w:rPr>
        <w:t>Pístovice</w:t>
      </w:r>
      <w:proofErr w:type="spellEnd"/>
      <w:r>
        <w:rPr>
          <w:rFonts w:cs="Times New Roman"/>
        </w:rPr>
        <w:t>, Račice 72, 683 05 Račice-</w:t>
      </w:r>
      <w:proofErr w:type="spellStart"/>
      <w:r>
        <w:rPr>
          <w:rFonts w:cs="Times New Roman"/>
        </w:rPr>
        <w:t>Pístovice</w:t>
      </w:r>
      <w:proofErr w:type="spellEnd"/>
    </w:p>
    <w:p w14:paraId="37CC8BF4" w14:textId="77777777" w:rsidR="00D03500" w:rsidRDefault="00D03500"/>
    <w:p w14:paraId="562438B2" w14:textId="743F3476" w:rsidR="004524F2" w:rsidRPr="0043545F" w:rsidRDefault="00D03500">
      <w:pPr>
        <w:rPr>
          <w:b/>
          <w:bCs/>
          <w:sz w:val="26"/>
          <w:szCs w:val="26"/>
        </w:rPr>
      </w:pPr>
      <w:r w:rsidRPr="0043545F">
        <w:rPr>
          <w:b/>
          <w:bCs/>
          <w:sz w:val="26"/>
          <w:szCs w:val="26"/>
        </w:rPr>
        <w:t xml:space="preserve">Přístupnost areálu: </w:t>
      </w:r>
    </w:p>
    <w:p w14:paraId="25DCC542" w14:textId="4184A59A" w:rsidR="00D03500" w:rsidRPr="00D03500" w:rsidRDefault="00D03500">
      <w:pPr>
        <w:rPr>
          <w:i/>
          <w:iCs/>
        </w:rPr>
      </w:pPr>
      <w:r w:rsidRPr="00D03500">
        <w:rPr>
          <w:i/>
          <w:iCs/>
        </w:rPr>
        <w:t xml:space="preserve">Dle STZ: </w:t>
      </w:r>
    </w:p>
    <w:p w14:paraId="16B5AF72" w14:textId="77777777" w:rsidR="00D03500" w:rsidRPr="00D03500" w:rsidRDefault="00D03500" w:rsidP="00D03500">
      <w:pPr>
        <w:rPr>
          <w:i/>
          <w:iCs/>
        </w:rPr>
      </w:pPr>
      <w:r w:rsidRPr="00D03500">
        <w:rPr>
          <w:i/>
          <w:iCs/>
        </w:rPr>
        <w:t xml:space="preserve">Provoz během konání společenské akce: </w:t>
      </w:r>
    </w:p>
    <w:p w14:paraId="44402F01" w14:textId="53186DDF" w:rsidR="00D03500" w:rsidRDefault="00D03500" w:rsidP="00D03500">
      <w:pPr>
        <w:rPr>
          <w:i/>
          <w:iCs/>
        </w:rPr>
      </w:pPr>
      <w:r w:rsidRPr="00D03500">
        <w:rPr>
          <w:i/>
          <w:iCs/>
        </w:rPr>
        <w:t>Při konání společenské akce v areálu bývalé sladovny pro veřejnost bude areál technických služeb otevřen průjezdu osobními automobily veřejnosti a díky tomu bude zajištěn přístup do areálu technických služeb a na parkoviště 1. Při konání společenské akce nebude v areálu technických služeb obce vykonávána žádná pracovní činnost. Tento prostor bude během konání společenských akcí sloužit pro parkování návštěvníků (veřejnosti) areálu bývalé sladovny – hlediště )např. konání přednášky). Celkem bude v celém areálu zajištěno 20 parkovacích míst pro návštěvníky areálu, což je dle výpočtu počtu potřeby parkovacích míst dostačující (dle normy ČSN 73 6110).</w:t>
      </w:r>
    </w:p>
    <w:p w14:paraId="2213D104" w14:textId="77777777" w:rsidR="00D03500" w:rsidRPr="00D03500" w:rsidRDefault="00D03500" w:rsidP="00D03500">
      <w:pPr>
        <w:rPr>
          <w:i/>
          <w:iCs/>
        </w:rPr>
      </w:pPr>
    </w:p>
    <w:p w14:paraId="497CD858" w14:textId="04B3FFE2" w:rsidR="00D03500" w:rsidRDefault="00D03500" w:rsidP="00D03500">
      <w:pPr>
        <w:rPr>
          <w:b/>
          <w:bCs/>
        </w:rPr>
      </w:pPr>
      <w:r w:rsidRPr="00D03500">
        <w:rPr>
          <w:b/>
          <w:bCs/>
        </w:rPr>
        <w:t>Všechny řešené ploc</w:t>
      </w:r>
      <w:r>
        <w:rPr>
          <w:b/>
          <w:bCs/>
        </w:rPr>
        <w:t>hy a stavební objekty</w:t>
      </w:r>
      <w:r w:rsidRPr="00D03500">
        <w:rPr>
          <w:b/>
          <w:bCs/>
        </w:rPr>
        <w:t xml:space="preserve"> budou volně přístupné veřejnosti. </w:t>
      </w:r>
      <w:r w:rsidR="001152D1">
        <w:rPr>
          <w:b/>
          <w:bCs/>
        </w:rPr>
        <w:t xml:space="preserve">Pouze během společenských akcí bude prostor využíván k parkování osobních automobilů. Během každodenního provozu bude prostor průjezdný (průjezd na parkoviště 1) a průchozí pro veřejnost. </w:t>
      </w:r>
    </w:p>
    <w:p w14:paraId="38A01528" w14:textId="77777777" w:rsidR="001152D1" w:rsidRDefault="001152D1" w:rsidP="00D03500">
      <w:pPr>
        <w:rPr>
          <w:b/>
          <w:bCs/>
        </w:rPr>
      </w:pPr>
    </w:p>
    <w:p w14:paraId="0B82F6B7" w14:textId="45338DC0" w:rsidR="001152D1" w:rsidRPr="0043545F" w:rsidRDefault="001152D1" w:rsidP="00D03500">
      <w:pPr>
        <w:rPr>
          <w:b/>
          <w:bCs/>
          <w:sz w:val="26"/>
          <w:szCs w:val="26"/>
        </w:rPr>
      </w:pPr>
      <w:r w:rsidRPr="0043545F">
        <w:rPr>
          <w:b/>
          <w:bCs/>
          <w:sz w:val="26"/>
          <w:szCs w:val="26"/>
        </w:rPr>
        <w:t xml:space="preserve">Vrata pódia: </w:t>
      </w:r>
    </w:p>
    <w:p w14:paraId="414629CF" w14:textId="004B8EC9" w:rsidR="001152D1" w:rsidRPr="00D03500" w:rsidRDefault="001152D1" w:rsidP="00D03500">
      <w:pPr>
        <w:rPr>
          <w:b/>
          <w:bCs/>
        </w:rPr>
      </w:pPr>
      <w:r>
        <w:rPr>
          <w:b/>
          <w:bCs/>
        </w:rPr>
        <w:t>Vrata jsou na pódiu z důvodu případného uzavření zastřešeného prostoru (v případě konání společenské akce</w:t>
      </w:r>
      <w:r w:rsidR="00A24988">
        <w:rPr>
          <w:b/>
          <w:bCs/>
        </w:rPr>
        <w:t>)</w:t>
      </w:r>
      <w:r>
        <w:rPr>
          <w:b/>
          <w:bCs/>
        </w:rPr>
        <w:t>, aby se zamezilo</w:t>
      </w:r>
      <w:r w:rsidR="00A24988">
        <w:rPr>
          <w:b/>
          <w:bCs/>
        </w:rPr>
        <w:t xml:space="preserve"> vniknutí</w:t>
      </w:r>
      <w:r>
        <w:rPr>
          <w:b/>
          <w:bCs/>
        </w:rPr>
        <w:t xml:space="preserve"> negativním povětrnostním vlivům</w:t>
      </w:r>
      <w:r w:rsidR="00DC6F17">
        <w:rPr>
          <w:b/>
          <w:bCs/>
        </w:rPr>
        <w:t xml:space="preserve"> pod zastřešenou část pódia</w:t>
      </w:r>
      <w:r>
        <w:rPr>
          <w:b/>
          <w:bCs/>
        </w:rPr>
        <w:t xml:space="preserve"> a zajistilo tak příjemný a ničím nerušený pobyt v</w:t>
      </w:r>
      <w:r w:rsidR="00DC6F17">
        <w:rPr>
          <w:b/>
          <w:bCs/>
        </w:rPr>
        <w:t> </w:t>
      </w:r>
      <w:r>
        <w:rPr>
          <w:b/>
          <w:bCs/>
        </w:rPr>
        <w:t>prostoru</w:t>
      </w:r>
      <w:r w:rsidR="00DC6F17">
        <w:rPr>
          <w:b/>
          <w:bCs/>
        </w:rPr>
        <w:t>. Vrata</w:t>
      </w:r>
      <w:r>
        <w:rPr>
          <w:b/>
          <w:bCs/>
        </w:rPr>
        <w:t xml:space="preserve"> budou sloužit pouze jako zástěna</w:t>
      </w:r>
      <w:r w:rsidR="00DC6F17">
        <w:rPr>
          <w:b/>
          <w:bCs/>
        </w:rPr>
        <w:t xml:space="preserve"> (blok proti dešti atd..)</w:t>
      </w:r>
      <w:r>
        <w:rPr>
          <w:b/>
          <w:bCs/>
        </w:rPr>
        <w:t>, nebudou nikdy ko</w:t>
      </w:r>
      <w:r w:rsidR="00DC6F17">
        <w:rPr>
          <w:b/>
          <w:bCs/>
        </w:rPr>
        <w:t>m</w:t>
      </w:r>
      <w:r>
        <w:rPr>
          <w:b/>
          <w:bCs/>
        </w:rPr>
        <w:t>pletně</w:t>
      </w:r>
      <w:r w:rsidR="00DC6F17">
        <w:rPr>
          <w:b/>
          <w:bCs/>
        </w:rPr>
        <w:t xml:space="preserve"> uzavřena</w:t>
      </w:r>
      <w:r>
        <w:rPr>
          <w:b/>
          <w:bCs/>
        </w:rPr>
        <w:t xml:space="preserve">, průchod přes ně bude vždy možný. </w:t>
      </w:r>
    </w:p>
    <w:p w14:paraId="01E857CC" w14:textId="77777777" w:rsidR="00D03500" w:rsidRDefault="00D03500" w:rsidP="00D03500"/>
    <w:p w14:paraId="4A68713D" w14:textId="77777777" w:rsidR="00AA19A5" w:rsidRDefault="00AA19A5" w:rsidP="00D03500"/>
    <w:p w14:paraId="74124C4B" w14:textId="77777777" w:rsidR="00AA19A5" w:rsidRDefault="00AA19A5" w:rsidP="00D03500"/>
    <w:p w14:paraId="7353ED04" w14:textId="77777777" w:rsidR="00AA19A5" w:rsidRDefault="00AA19A5" w:rsidP="00D03500"/>
    <w:p w14:paraId="2D26D452" w14:textId="77777777" w:rsidR="00AA19A5" w:rsidRDefault="00AA19A5" w:rsidP="00AA19A5">
      <w:pPr>
        <w:pStyle w:val="Standard"/>
        <w:autoSpaceDE w:val="0"/>
        <w:spacing w:after="200" w:line="276" w:lineRule="auto"/>
        <w:jc w:val="both"/>
        <w:rPr>
          <w:rFonts w:eastAsia="Arial CE" w:cs="Times New Roman"/>
          <w:sz w:val="20"/>
          <w:szCs w:val="20"/>
        </w:rPr>
      </w:pPr>
    </w:p>
    <w:p w14:paraId="45AC271B" w14:textId="77777777" w:rsidR="00AA19A5" w:rsidRDefault="00AA19A5" w:rsidP="00AA19A5">
      <w:pPr>
        <w:pStyle w:val="Standard"/>
        <w:autoSpaceDE w:val="0"/>
        <w:spacing w:line="276" w:lineRule="auto"/>
        <w:jc w:val="both"/>
      </w:pPr>
      <w:r>
        <w:rPr>
          <w:rFonts w:eastAsia="Arial CE" w:cs="Times New Roman"/>
          <w:sz w:val="20"/>
          <w:szCs w:val="20"/>
        </w:rPr>
        <w:t xml:space="preserve">  Ing. Ondřej </w:t>
      </w:r>
      <w:proofErr w:type="spellStart"/>
      <w:r>
        <w:rPr>
          <w:rFonts w:eastAsia="Arial CE" w:cs="Times New Roman"/>
          <w:sz w:val="20"/>
          <w:szCs w:val="20"/>
        </w:rPr>
        <w:t>Fukan</w:t>
      </w:r>
      <w:proofErr w:type="spellEnd"/>
      <w:r>
        <w:rPr>
          <w:rFonts w:eastAsia="Arial CE" w:cs="Times New Roman"/>
          <w:sz w:val="20"/>
          <w:szCs w:val="20"/>
        </w:rPr>
        <w:t xml:space="preserve"> </w:t>
      </w:r>
    </w:p>
    <w:p w14:paraId="49E9E5EF" w14:textId="656F56A4" w:rsidR="00AA19A5" w:rsidRPr="00D03500" w:rsidRDefault="00AA19A5" w:rsidP="00AA19A5">
      <w:pPr>
        <w:pStyle w:val="Standard"/>
        <w:autoSpaceDE w:val="0"/>
        <w:spacing w:line="276" w:lineRule="auto"/>
        <w:jc w:val="both"/>
      </w:pPr>
      <w:r>
        <w:rPr>
          <w:rFonts w:eastAsia="Arial CE" w:cs="Times New Roman"/>
          <w:sz w:val="20"/>
          <w:szCs w:val="20"/>
        </w:rPr>
        <w:t xml:space="preserve">V Brně, dne 29.5.2024  </w:t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</w:r>
      <w:r>
        <w:rPr>
          <w:rFonts w:eastAsia="Arial CE" w:cs="Times New Roman"/>
          <w:sz w:val="20"/>
          <w:szCs w:val="20"/>
        </w:rPr>
        <w:tab/>
        <w:t xml:space="preserve"> Ing. Ludvík Sláma </w:t>
      </w:r>
    </w:p>
    <w:sectPr w:rsidR="00AA19A5" w:rsidRPr="00D03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500"/>
    <w:rsid w:val="00092836"/>
    <w:rsid w:val="001152D1"/>
    <w:rsid w:val="0043545F"/>
    <w:rsid w:val="004524F2"/>
    <w:rsid w:val="005F496A"/>
    <w:rsid w:val="00A24988"/>
    <w:rsid w:val="00AA19A5"/>
    <w:rsid w:val="00C433B7"/>
    <w:rsid w:val="00D03500"/>
    <w:rsid w:val="00DC6F17"/>
    <w:rsid w:val="00E1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7506"/>
  <w15:chartTrackingRefBased/>
  <w15:docId w15:val="{6EB35FC7-3F2C-4D34-AD22-7BA20B69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qFormat/>
    <w:rsid w:val="00D035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D03500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ondráš fukános</dc:creator>
  <cp:keywords/>
  <dc:description/>
  <cp:lastModifiedBy>ondráš fukános</cp:lastModifiedBy>
  <cp:revision>8</cp:revision>
  <dcterms:created xsi:type="dcterms:W3CDTF">2024-05-30T10:21:00Z</dcterms:created>
  <dcterms:modified xsi:type="dcterms:W3CDTF">2024-05-30T10:43:00Z</dcterms:modified>
</cp:coreProperties>
</file>